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B6" w:rsidRDefault="00EA3172">
      <w:pPr>
        <w:rPr>
          <w:b/>
        </w:rPr>
      </w:pPr>
      <w:r>
        <w:rPr>
          <w:b/>
          <w:u w:val="single"/>
        </w:rPr>
        <w:t>Licensure Qualification for Practice Committee Report (LQPC)</w:t>
      </w:r>
      <w:r>
        <w:rPr>
          <w:b/>
        </w:rPr>
        <w:t xml:space="preserve"> – Minneapolis, Minn. Sunday, July 21, 2013</w:t>
      </w:r>
    </w:p>
    <w:p w:rsidR="00E16282" w:rsidRPr="00E16282" w:rsidRDefault="00E16282" w:rsidP="00E16282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Raise The Bar Workshop</w:t>
      </w:r>
    </w:p>
    <w:p w:rsidR="00E07564" w:rsidRDefault="00EA3172" w:rsidP="00E16282">
      <w:pPr>
        <w:pStyle w:val="NoSpacing"/>
      </w:pPr>
      <w:r>
        <w:rPr>
          <w:b/>
        </w:rPr>
        <w:t xml:space="preserve">        </w:t>
      </w:r>
      <w:r>
        <w:t xml:space="preserve">A special </w:t>
      </w:r>
      <w:r w:rsidR="00671B1C">
        <w:t xml:space="preserve">joint </w:t>
      </w:r>
      <w:r>
        <w:t>workshop</w:t>
      </w:r>
      <w:r w:rsidR="00671B1C">
        <w:t>, sponsored by the Licensure and Qualifications for Practice Committee</w:t>
      </w:r>
      <w:r>
        <w:t xml:space="preserve"> was held by</w:t>
      </w:r>
      <w:r w:rsidR="00671B1C">
        <w:t xml:space="preserve"> NSPE and ASCE on “Raising the Bar”</w:t>
      </w:r>
      <w:r w:rsidR="00E07564">
        <w:t>,</w:t>
      </w:r>
      <w:r w:rsidR="00671B1C">
        <w:t xml:space="preserve"> from 7:00AM to 10:00 AM on Sunday July 21, 2013 at the Annual Meeting in Minneapolis, Minn.</w:t>
      </w:r>
      <w:r w:rsidR="00E07564">
        <w:t xml:space="preserve"> The emphasis was on the ability to communicate effectively as </w:t>
      </w:r>
      <w:r w:rsidR="00592EA7">
        <w:t>an</w:t>
      </w:r>
      <w:r w:rsidR="00E07564">
        <w:t xml:space="preserve"> important skill for all engineers and especially for leaders. As a leader within NSPE and in your own professional career one is often called upon to speak with the media on a topical issue, testify before the legislature or present at conferences,</w:t>
      </w:r>
    </w:p>
    <w:p w:rsidR="00671B1C" w:rsidRDefault="00E07564" w:rsidP="00671B1C">
      <w:pPr>
        <w:pStyle w:val="NoSpacing"/>
      </w:pPr>
      <w:proofErr w:type="gramStart"/>
      <w:r>
        <w:t>board</w:t>
      </w:r>
      <w:proofErr w:type="gramEnd"/>
      <w:r>
        <w:t xml:space="preserve"> meetings, public hearings and similar forums. This workshop presented techniques and practical strategies for more persuasive communi</w:t>
      </w:r>
      <w:r w:rsidR="00FE17DE">
        <w:t>c</w:t>
      </w:r>
      <w:r>
        <w:t>ations, illustrated through</w:t>
      </w:r>
      <w:r w:rsidR="00FE17DE">
        <w:t xml:space="preserve"> messages, and strategies developed to promote the “Raise the Bar” initiative. </w:t>
      </w:r>
      <w:proofErr w:type="gramStart"/>
      <w:r w:rsidR="00FE17DE">
        <w:t>which</w:t>
      </w:r>
      <w:proofErr w:type="gramEnd"/>
      <w:r w:rsidR="00FE17DE">
        <w:t xml:space="preserve"> aims to require postgraduate education for PE’s of the future. Topics covered include media interviews, public</w:t>
      </w:r>
    </w:p>
    <w:p w:rsidR="00EA3172" w:rsidRDefault="00F312FA" w:rsidP="00F312FA">
      <w:pPr>
        <w:pStyle w:val="NoSpacing"/>
      </w:pPr>
      <w:proofErr w:type="gramStart"/>
      <w:r>
        <w:t>pr</w:t>
      </w:r>
      <w:r w:rsidR="00FE17DE">
        <w:t>esentations</w:t>
      </w:r>
      <w:proofErr w:type="gramEnd"/>
      <w:r w:rsidR="00FE17DE">
        <w:t>, handling tough questions in any setting and staying “on message”. The techniques</w:t>
      </w:r>
      <w:r>
        <w:t xml:space="preserve"> </w:t>
      </w:r>
      <w:r w:rsidR="00FE17DE">
        <w:t>covered</w:t>
      </w:r>
      <w:r w:rsidR="00EA3172">
        <w:t xml:space="preserve"> </w:t>
      </w:r>
      <w:r w:rsidR="00FE17DE">
        <w:t>can be successfully applied in both volunteer leadership and professional roles.</w:t>
      </w:r>
    </w:p>
    <w:p w:rsidR="00F312FA" w:rsidRDefault="00F312FA" w:rsidP="00F312FA">
      <w:pPr>
        <w:pStyle w:val="NoSpacing"/>
      </w:pPr>
      <w:r>
        <w:t xml:space="preserve">        Teams were formed and sets of cards in four different colors were handed out. The cards</w:t>
      </w:r>
    </w:p>
    <w:p w:rsidR="007914C3" w:rsidRDefault="00F312FA" w:rsidP="00984883">
      <w:pPr>
        <w:pStyle w:val="NoSpacing"/>
      </w:pPr>
      <w:r>
        <w:t xml:space="preserve">summarized the main ideas for raising the bar, the key points for raising the education requirements, the bridging topics to reconnect </w:t>
      </w:r>
      <w:r w:rsidR="00D46AFF">
        <w:t>any “</w:t>
      </w:r>
      <w:r>
        <w:t>off track</w:t>
      </w:r>
      <w:r w:rsidR="00D46AFF">
        <w:t>”</w:t>
      </w:r>
      <w:r>
        <w:t xml:space="preserve"> c</w:t>
      </w:r>
      <w:r w:rsidR="00D46AFF">
        <w:t xml:space="preserve">onversations back to main purpose of raising the educational requirements with the use of facts, supporting data and statistics </w:t>
      </w:r>
      <w:r w:rsidR="007914C3">
        <w:t xml:space="preserve">and historical precedent to return to </w:t>
      </w:r>
      <w:r w:rsidR="00D46AFF">
        <w:t>the</w:t>
      </w:r>
      <w:r w:rsidR="007914C3">
        <w:t xml:space="preserve"> purpose of the initial </w:t>
      </w:r>
      <w:r w:rsidR="00D46AFF">
        <w:t>strategy</w:t>
      </w:r>
      <w:r>
        <w:t xml:space="preserve"> </w:t>
      </w:r>
      <w:r w:rsidR="007914C3">
        <w:t xml:space="preserve">to raise the educational bar per NSPE Policy 168 which was enacted by NECEES as an </w:t>
      </w:r>
      <w:proofErr w:type="gramStart"/>
      <w:r w:rsidR="007914C3">
        <w:t xml:space="preserve">approved </w:t>
      </w:r>
      <w:r w:rsidR="00984883">
        <w:t xml:space="preserve"> mode</w:t>
      </w:r>
      <w:r w:rsidR="007914C3">
        <w:t>l</w:t>
      </w:r>
      <w:proofErr w:type="gramEnd"/>
      <w:r w:rsidR="007914C3">
        <w:t xml:space="preserve"> </w:t>
      </w:r>
      <w:r w:rsidR="00984883">
        <w:t xml:space="preserve">for the </w:t>
      </w:r>
      <w:r w:rsidR="007914C3">
        <w:t>states to ratify in the year 2020.</w:t>
      </w:r>
    </w:p>
    <w:p w:rsidR="00E16282" w:rsidRDefault="00E16282" w:rsidP="00FE17DE"/>
    <w:p w:rsidR="00592EA7" w:rsidRPr="00592EA7" w:rsidRDefault="00592EA7" w:rsidP="00592EA7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LQPC Issues In Engineering Licensure – 2013</w:t>
      </w:r>
    </w:p>
    <w:p w:rsidR="00592EA7" w:rsidRDefault="00592EA7" w:rsidP="00592EA7">
      <w:pPr>
        <w:pStyle w:val="NoSpacing"/>
        <w:ind w:left="720"/>
      </w:pPr>
      <w:r>
        <w:t xml:space="preserve">    The following issues are on the LQPC agenda for resolution in 2013:</w:t>
      </w:r>
    </w:p>
    <w:p w:rsidR="00592EA7" w:rsidRPr="00592EA7" w:rsidRDefault="00040996" w:rsidP="00592EA7">
      <w:pPr>
        <w:pStyle w:val="NoSpacing"/>
        <w:numPr>
          <w:ilvl w:val="0"/>
          <w:numId w:val="5"/>
        </w:numPr>
        <w:rPr>
          <w:b/>
          <w:u w:val="single"/>
        </w:rPr>
      </w:pPr>
      <w:r>
        <w:rPr>
          <w:u w:val="single"/>
        </w:rPr>
        <w:t xml:space="preserve">Early </w:t>
      </w:r>
      <w:proofErr w:type="gramStart"/>
      <w:r>
        <w:rPr>
          <w:u w:val="single"/>
        </w:rPr>
        <w:t>Taking</w:t>
      </w:r>
      <w:proofErr w:type="gramEnd"/>
      <w:r>
        <w:rPr>
          <w:u w:val="single"/>
        </w:rPr>
        <w:t xml:space="preserve"> of the PE Exam</w:t>
      </w:r>
      <w:r w:rsidR="00592EA7">
        <w:t xml:space="preserve"> – The PE Exam NCEES Model Law Change needs to be adopted to allow the taking of the PE Exam as soon as possible after the EIT. The</w:t>
      </w:r>
    </w:p>
    <w:p w:rsidR="00E30B11" w:rsidRDefault="00592EA7" w:rsidP="00592EA7">
      <w:pPr>
        <w:pStyle w:val="NoSpacing"/>
        <w:ind w:left="1080"/>
      </w:pPr>
      <w:proofErr w:type="gramStart"/>
      <w:r>
        <w:t>idea</w:t>
      </w:r>
      <w:proofErr w:type="gramEnd"/>
      <w:r>
        <w:t xml:space="preserve"> being that </w:t>
      </w:r>
      <w:r w:rsidR="00E30B11">
        <w:t>it could increase the number of PE’s since about 50,000 engineering</w:t>
      </w:r>
    </w:p>
    <w:p w:rsidR="00FE17DE" w:rsidRPr="00592EA7" w:rsidRDefault="00E30B11" w:rsidP="00592EA7">
      <w:pPr>
        <w:pStyle w:val="NoSpacing"/>
        <w:ind w:left="1080"/>
        <w:rPr>
          <w:b/>
          <w:u w:val="single"/>
        </w:rPr>
      </w:pPr>
      <w:proofErr w:type="gramStart"/>
      <w:r>
        <w:t>students</w:t>
      </w:r>
      <w:proofErr w:type="gramEnd"/>
      <w:r>
        <w:t xml:space="preserve"> take the EIT annually and only 28,000 take the PE Exam annually. Four</w:t>
      </w:r>
      <w:r w:rsidR="00592EA7">
        <w:rPr>
          <w:b/>
          <w:u w:val="single"/>
        </w:rPr>
        <w:t xml:space="preserve"> </w:t>
      </w:r>
    </w:p>
    <w:p w:rsidR="00984883" w:rsidRDefault="00E30B11" w:rsidP="00E30B11">
      <w:pPr>
        <w:pStyle w:val="NoSpacing"/>
      </w:pPr>
      <w:r>
        <w:t xml:space="preserve">                  </w:t>
      </w:r>
      <w:proofErr w:type="gramStart"/>
      <w:r>
        <w:t>years</w:t>
      </w:r>
      <w:proofErr w:type="gramEnd"/>
      <w:r>
        <w:t xml:space="preserve"> of Professional experience will still be required. Acceptance to be by individual </w:t>
      </w:r>
    </w:p>
    <w:p w:rsidR="00E30B11" w:rsidRDefault="00E30B11" w:rsidP="00E30B11">
      <w:pPr>
        <w:pStyle w:val="NoSpacing"/>
      </w:pPr>
      <w:r>
        <w:t xml:space="preserve">                  State Boards.</w:t>
      </w:r>
      <w:r w:rsidR="003E28DF">
        <w:t xml:space="preserve"> Allowed in IL, NV, NM, .AZ</w:t>
      </w:r>
    </w:p>
    <w:p w:rsidR="00040996" w:rsidRDefault="00040996" w:rsidP="00040996">
      <w:pPr>
        <w:pStyle w:val="NoSpacing"/>
        <w:numPr>
          <w:ilvl w:val="0"/>
          <w:numId w:val="5"/>
        </w:numPr>
      </w:pPr>
      <w:r>
        <w:rPr>
          <w:u w:val="single"/>
        </w:rPr>
        <w:t>Licensure Flexibility for Returning Veterans</w:t>
      </w:r>
      <w:r>
        <w:t xml:space="preserve"> – Encourage armed forces veterans to</w:t>
      </w:r>
    </w:p>
    <w:p w:rsidR="00040996" w:rsidRDefault="00040996" w:rsidP="00040996">
      <w:pPr>
        <w:pStyle w:val="NoSpacing"/>
        <w:ind w:left="1080"/>
      </w:pPr>
      <w:proofErr w:type="gramStart"/>
      <w:r>
        <w:t>apply</w:t>
      </w:r>
      <w:proofErr w:type="gramEnd"/>
      <w:r>
        <w:t xml:space="preserve"> for licensure</w:t>
      </w:r>
      <w:r w:rsidR="009240F6">
        <w:t xml:space="preserve"> by accepting engineering experience obtained in the service </w:t>
      </w:r>
    </w:p>
    <w:p w:rsidR="009240F6" w:rsidRDefault="009240F6" w:rsidP="00040996">
      <w:pPr>
        <w:pStyle w:val="NoSpacing"/>
        <w:ind w:left="1080"/>
      </w:pPr>
      <w:proofErr w:type="gramStart"/>
      <w:r>
        <w:t>related</w:t>
      </w:r>
      <w:proofErr w:type="gramEnd"/>
      <w:r>
        <w:t xml:space="preserve"> to professional practice towards the PE license and have comity between the </w:t>
      </w:r>
    </w:p>
    <w:p w:rsidR="009240F6" w:rsidRDefault="009240F6" w:rsidP="00040996">
      <w:pPr>
        <w:pStyle w:val="NoSpacing"/>
        <w:ind w:left="1080"/>
      </w:pPr>
      <w:proofErr w:type="gramStart"/>
      <w:r>
        <w:t>various</w:t>
      </w:r>
      <w:proofErr w:type="gramEnd"/>
      <w:r>
        <w:t xml:space="preserve"> states and jurisdictions.</w:t>
      </w:r>
      <w:r w:rsidR="003E28DF">
        <w:t xml:space="preserve"> Waive CPC while overseas. Delay renewal until 6 months after return.</w:t>
      </w:r>
      <w:r>
        <w:t xml:space="preserve"> </w:t>
      </w:r>
      <w:proofErr w:type="gramStart"/>
      <w:r>
        <w:t>Adopted  individually</w:t>
      </w:r>
      <w:proofErr w:type="gramEnd"/>
      <w:r>
        <w:t xml:space="preserve"> by the State Boards.</w:t>
      </w:r>
    </w:p>
    <w:p w:rsidR="003E28DF" w:rsidRDefault="008543C6" w:rsidP="009240F6">
      <w:pPr>
        <w:pStyle w:val="NoSpacing"/>
        <w:numPr>
          <w:ilvl w:val="0"/>
          <w:numId w:val="5"/>
        </w:numPr>
      </w:pPr>
      <w:r>
        <w:rPr>
          <w:u w:val="single"/>
        </w:rPr>
        <w:t>Continuing Professional Competency Comity</w:t>
      </w:r>
      <w:r>
        <w:t xml:space="preserve"> </w:t>
      </w:r>
      <w:r w:rsidR="003E28DF">
        <w:t>– Issues unique requirements in individual states, varying record keeping/reporting requirements and compliance</w:t>
      </w:r>
    </w:p>
    <w:p w:rsidR="00AC5259" w:rsidRDefault="003E28DF" w:rsidP="003E28DF">
      <w:pPr>
        <w:pStyle w:val="NoSpacing"/>
        <w:ind w:left="1080"/>
      </w:pPr>
      <w:proofErr w:type="gramStart"/>
      <w:r>
        <w:t>complications</w:t>
      </w:r>
      <w:proofErr w:type="gramEnd"/>
      <w:r>
        <w:t xml:space="preserve"> for PE’s licensed in many states. NSPE action</w:t>
      </w:r>
      <w:r w:rsidR="00AC5259">
        <w:t xml:space="preserve"> resolution to NCEES</w:t>
      </w:r>
    </w:p>
    <w:p w:rsidR="00AC5259" w:rsidRDefault="00AC5259" w:rsidP="003E28DF">
      <w:pPr>
        <w:pStyle w:val="NoSpacing"/>
        <w:ind w:left="1080"/>
      </w:pPr>
      <w:proofErr w:type="gramStart"/>
      <w:r>
        <w:t>for</w:t>
      </w:r>
      <w:proofErr w:type="gramEnd"/>
      <w:r>
        <w:t xml:space="preserve"> common record keeping/recording requirements, resolution for CPC  comity.</w:t>
      </w:r>
    </w:p>
    <w:p w:rsidR="009240F6" w:rsidRDefault="00AC5259" w:rsidP="00AC5259">
      <w:pPr>
        <w:pStyle w:val="NoSpacing"/>
        <w:numPr>
          <w:ilvl w:val="0"/>
          <w:numId w:val="5"/>
        </w:numPr>
      </w:pPr>
      <w:r>
        <w:rPr>
          <w:u w:val="single"/>
        </w:rPr>
        <w:t>Industrial Exemptions</w:t>
      </w:r>
      <w:r w:rsidR="004D16BC">
        <w:t xml:space="preserve"> – NSPE Policy No.</w:t>
      </w:r>
      <w:r w:rsidR="009240F6">
        <w:t xml:space="preserve"> </w:t>
      </w:r>
      <w:r w:rsidR="004D16BC">
        <w:t>173. It is the policy of the National Society of  Professional Engineers that all engineers who are in responsible charge of the</w:t>
      </w:r>
    </w:p>
    <w:p w:rsidR="004D16BC" w:rsidRDefault="004D16BC" w:rsidP="004D16BC">
      <w:pPr>
        <w:pStyle w:val="NoSpacing"/>
        <w:ind w:left="1080"/>
      </w:pPr>
      <w:proofErr w:type="gramStart"/>
      <w:r>
        <w:t>the</w:t>
      </w:r>
      <w:proofErr w:type="gramEnd"/>
      <w:r>
        <w:t xml:space="preserve"> practice of  engineering as defined in the NCEES Model Law and Rules in a manner that potentially impacts the public health, safety and welfare should be required by all state statutes to be licensed professional engineers. NSPE recommends</w:t>
      </w:r>
    </w:p>
    <w:p w:rsidR="004D16BC" w:rsidRDefault="004D16BC" w:rsidP="004D16BC">
      <w:pPr>
        <w:pStyle w:val="NoSpacing"/>
        <w:ind w:left="1080"/>
        <w:rPr>
          <w:b/>
        </w:rPr>
      </w:pPr>
      <w:r>
        <w:rPr>
          <w:b/>
        </w:rPr>
        <w:lastRenderedPageBreak/>
        <w:t xml:space="preserve">                                                Page 2</w:t>
      </w:r>
    </w:p>
    <w:p w:rsidR="00643EDD" w:rsidRPr="00643EDD" w:rsidRDefault="00643EDD" w:rsidP="00643EDD">
      <w:pPr>
        <w:pStyle w:val="NoSpacing"/>
        <w:rPr>
          <w:b/>
          <w:u w:val="single"/>
        </w:rPr>
      </w:pPr>
      <w:r>
        <w:rPr>
          <w:b/>
          <w:u w:val="single"/>
        </w:rPr>
        <w:t>B. LQPC Issues In Engineering Licensure – 2013</w:t>
      </w:r>
      <w:r>
        <w:rPr>
          <w:b/>
        </w:rPr>
        <w:t xml:space="preserve"> (</w:t>
      </w:r>
      <w:proofErr w:type="spellStart"/>
      <w:r>
        <w:rPr>
          <w:b/>
        </w:rPr>
        <w:t>con’t</w:t>
      </w:r>
      <w:proofErr w:type="spellEnd"/>
      <w:r>
        <w:rPr>
          <w:b/>
        </w:rPr>
        <w:t>)</w:t>
      </w:r>
    </w:p>
    <w:p w:rsidR="00643EDD" w:rsidRDefault="00643EDD" w:rsidP="00643EDD">
      <w:pPr>
        <w:pStyle w:val="NoSpacing"/>
        <w:ind w:left="720"/>
        <w:rPr>
          <w:b/>
          <w:u w:val="single"/>
        </w:rPr>
      </w:pPr>
    </w:p>
    <w:p w:rsidR="00643EDD" w:rsidRDefault="00643EDD" w:rsidP="00643EDD">
      <w:pPr>
        <w:pStyle w:val="NoSpacing"/>
      </w:pPr>
      <w:r>
        <w:rPr>
          <w:u w:val="single"/>
        </w:rPr>
        <w:t xml:space="preserve">4. Industrial Exemptions </w:t>
      </w:r>
      <w:r>
        <w:t>(</w:t>
      </w:r>
      <w:proofErr w:type="spellStart"/>
      <w:r>
        <w:t>con’t</w:t>
      </w:r>
      <w:proofErr w:type="spellEnd"/>
      <w:r>
        <w:t>)</w:t>
      </w:r>
    </w:p>
    <w:p w:rsidR="00643EDD" w:rsidRDefault="004D6E0E" w:rsidP="00643EDD">
      <w:pPr>
        <w:pStyle w:val="NoSpacing"/>
      </w:pPr>
      <w:r>
        <w:t xml:space="preserve">    </w:t>
      </w:r>
      <w:proofErr w:type="gramStart"/>
      <w:r w:rsidR="00643EDD">
        <w:t>phasing</w:t>
      </w:r>
      <w:proofErr w:type="gramEnd"/>
      <w:r w:rsidR="00643EDD">
        <w:t xml:space="preserve"> out of existing industrial exemptions in state licensing laws.</w:t>
      </w:r>
    </w:p>
    <w:p w:rsidR="00CF62CB" w:rsidRDefault="00643EDD" w:rsidP="00643EDD">
      <w:pPr>
        <w:pStyle w:val="NoSpacing"/>
      </w:pPr>
      <w:r>
        <w:t xml:space="preserve">5. </w:t>
      </w:r>
      <w:r w:rsidR="00B56680">
        <w:rPr>
          <w:u w:val="single"/>
        </w:rPr>
        <w:t>Professional Practice Outcome</w:t>
      </w:r>
      <w:r w:rsidR="00CF62CB">
        <w:rPr>
          <w:u w:val="single"/>
        </w:rPr>
        <w:t>s – Accreditation Criteria</w:t>
      </w:r>
      <w:r w:rsidR="00CF62CB">
        <w:t xml:space="preserve"> – NSPE Position: In </w:t>
      </w:r>
    </w:p>
    <w:p w:rsidR="004D16BC" w:rsidRDefault="00CF62CB" w:rsidP="00643EDD">
      <w:pPr>
        <w:pStyle w:val="NoSpacing"/>
      </w:pPr>
      <w:r>
        <w:t xml:space="preserve">    Engineering Education, Include: Leadership, Risk and Uncertainty, Project Management,      </w:t>
      </w:r>
    </w:p>
    <w:p w:rsidR="00CF62CB" w:rsidRDefault="00CF62CB" w:rsidP="00643EDD">
      <w:pPr>
        <w:pStyle w:val="NoSpacing"/>
      </w:pPr>
      <w:r>
        <w:t xml:space="preserve">     </w:t>
      </w:r>
      <w:proofErr w:type="gramStart"/>
      <w:r>
        <w:t>Public Policy, Business Practices and Sustainability.</w:t>
      </w:r>
      <w:proofErr w:type="gramEnd"/>
    </w:p>
    <w:p w:rsidR="00CF62CB" w:rsidRDefault="004D6E0E" w:rsidP="00643EDD">
      <w:pPr>
        <w:pStyle w:val="NoSpacing"/>
      </w:pPr>
      <w:r>
        <w:t xml:space="preserve">     </w:t>
      </w:r>
      <w:proofErr w:type="gramStart"/>
      <w:r w:rsidR="00CF62CB">
        <w:t>Status :</w:t>
      </w:r>
      <w:proofErr w:type="gramEnd"/>
      <w:r w:rsidR="00CF62CB">
        <w:t xml:space="preserve"> Under consideration by ABET EAC Criteria Committee </w:t>
      </w:r>
    </w:p>
    <w:p w:rsidR="004D6E0E" w:rsidRDefault="004D6E0E" w:rsidP="00643EDD">
      <w:pPr>
        <w:pStyle w:val="NoSpacing"/>
      </w:pPr>
      <w:r>
        <w:t xml:space="preserve">6.  </w:t>
      </w:r>
      <w:r>
        <w:rPr>
          <w:u w:val="single"/>
        </w:rPr>
        <w:t>Raise the Bar Engineering Education</w:t>
      </w:r>
      <w:r>
        <w:t xml:space="preserve"> – NSPE Policy No. 168, NCEES Model Law 2020</w:t>
      </w:r>
    </w:p>
    <w:p w:rsidR="004D6E0E" w:rsidRDefault="004D6E0E" w:rsidP="00643EDD">
      <w:pPr>
        <w:pStyle w:val="NoSpacing"/>
      </w:pPr>
      <w:r>
        <w:t xml:space="preserve">    </w:t>
      </w:r>
      <w:r w:rsidR="00264B37">
        <w:t xml:space="preserve"> </w:t>
      </w:r>
      <w:r>
        <w:t xml:space="preserve">Provisions – Master’s or Equivalent after 2020 adopted in 2006, L&amp;QP Committee   </w:t>
      </w:r>
    </w:p>
    <w:p w:rsidR="004D6E0E" w:rsidRDefault="004D6E0E" w:rsidP="00643EDD">
      <w:pPr>
        <w:pStyle w:val="NoSpacing"/>
      </w:pPr>
      <w:r>
        <w:t xml:space="preserve">      </w:t>
      </w:r>
      <w:proofErr w:type="gramStart"/>
      <w:r>
        <w:t>monitoring</w:t>
      </w:r>
      <w:proofErr w:type="gramEnd"/>
      <w:r>
        <w:t xml:space="preserve"> status.</w:t>
      </w:r>
    </w:p>
    <w:p w:rsidR="004D6E0E" w:rsidRDefault="004D6E0E" w:rsidP="00643EDD">
      <w:pPr>
        <w:pStyle w:val="NoSpacing"/>
      </w:pPr>
      <w:r>
        <w:t xml:space="preserve">      Status – State by State Consideration, Public discussion in the past year in Idaho, Nebraska </w:t>
      </w:r>
    </w:p>
    <w:p w:rsidR="004D6E0E" w:rsidRPr="004D6E0E" w:rsidRDefault="004D6E0E" w:rsidP="00643EDD">
      <w:pPr>
        <w:pStyle w:val="NoSpacing"/>
      </w:pPr>
      <w:r>
        <w:t xml:space="preserve">      </w:t>
      </w:r>
      <w:proofErr w:type="gramStart"/>
      <w:r>
        <w:t>and</w:t>
      </w:r>
      <w:proofErr w:type="gramEnd"/>
      <w:r>
        <w:t xml:space="preserve"> Vermont. No state Legislation filed at this time to our knowledge.</w:t>
      </w:r>
    </w:p>
    <w:p w:rsidR="004D6E0E" w:rsidRDefault="00264B37" w:rsidP="00643EDD">
      <w:pPr>
        <w:pStyle w:val="NoSpacing"/>
      </w:pPr>
      <w:r>
        <w:t xml:space="preserve">7. </w:t>
      </w:r>
      <w:r>
        <w:rPr>
          <w:u w:val="single"/>
        </w:rPr>
        <w:t>Licensure of Structural Engineers</w:t>
      </w:r>
      <w:r>
        <w:t xml:space="preserve"> – Issues – Coalition of structural Engineering Organizations</w:t>
      </w:r>
    </w:p>
    <w:p w:rsidR="00264B37" w:rsidRDefault="00264B37" w:rsidP="00643EDD">
      <w:pPr>
        <w:pStyle w:val="NoSpacing"/>
      </w:pPr>
      <w:r>
        <w:t xml:space="preserve">      Advocating Separate Licensure of Structural Engineers in All States, </w:t>
      </w:r>
    </w:p>
    <w:p w:rsidR="00264B37" w:rsidRDefault="00264B37" w:rsidP="00643EDD">
      <w:pPr>
        <w:pStyle w:val="NoSpacing"/>
      </w:pPr>
      <w:r>
        <w:t xml:space="preserve">      NSPE Policy Advocates PE as the only License Required for Practice</w:t>
      </w:r>
    </w:p>
    <w:p w:rsidR="00264B37" w:rsidRDefault="00264B37" w:rsidP="00643EDD">
      <w:pPr>
        <w:pStyle w:val="NoSpacing"/>
      </w:pPr>
      <w:r>
        <w:t xml:space="preserve">      </w:t>
      </w:r>
      <w:proofErr w:type="gramStart"/>
      <w:r>
        <w:t>State Legislative Initiatives not being resolved.</w:t>
      </w:r>
      <w:proofErr w:type="gramEnd"/>
    </w:p>
    <w:p w:rsidR="00264B37" w:rsidRDefault="00264B37" w:rsidP="00643EDD">
      <w:pPr>
        <w:pStyle w:val="NoSpacing"/>
      </w:pPr>
      <w:r>
        <w:t xml:space="preserve">8. </w:t>
      </w:r>
      <w:r>
        <w:rPr>
          <w:u w:val="single"/>
        </w:rPr>
        <w:t>Faculty Licensure</w:t>
      </w:r>
      <w:r>
        <w:t xml:space="preserve"> – Licensure of R &amp; D </w:t>
      </w:r>
      <w:r w:rsidR="00997539">
        <w:t>Principal Investigator’s</w:t>
      </w:r>
      <w:r>
        <w:t xml:space="preserve"> </w:t>
      </w:r>
    </w:p>
    <w:p w:rsidR="00997539" w:rsidRDefault="00997539" w:rsidP="00643EDD">
      <w:pPr>
        <w:pStyle w:val="NoSpacing"/>
      </w:pPr>
      <w:r>
        <w:t xml:space="preserve">     NSPE Position Statement 1754</w:t>
      </w:r>
    </w:p>
    <w:p w:rsidR="00997539" w:rsidRDefault="00997539" w:rsidP="00643EDD">
      <w:pPr>
        <w:pStyle w:val="NoSpacing"/>
      </w:pPr>
      <w:r>
        <w:t xml:space="preserve">            The National Society of Professional Engineers (NSPE) recommends and advocates the    </w:t>
      </w:r>
    </w:p>
    <w:p w:rsidR="00997539" w:rsidRDefault="00997539" w:rsidP="00643EDD">
      <w:pPr>
        <w:pStyle w:val="NoSpacing"/>
      </w:pPr>
      <w:r>
        <w:t xml:space="preserve">             </w:t>
      </w:r>
      <w:proofErr w:type="gramStart"/>
      <w:r>
        <w:t>inclusion</w:t>
      </w:r>
      <w:proofErr w:type="gramEnd"/>
      <w:r>
        <w:t xml:space="preserve"> of a principal investigator(s) (PI) or a</w:t>
      </w:r>
      <w:r w:rsidR="00B56680">
        <w:t xml:space="preserve"> </w:t>
      </w:r>
      <w:r>
        <w:t>co-principal investigator(S) (co-PI) who</w:t>
      </w:r>
    </w:p>
    <w:p w:rsidR="00997539" w:rsidRDefault="00997539" w:rsidP="00643EDD">
      <w:pPr>
        <w:pStyle w:val="NoSpacing"/>
      </w:pPr>
      <w:r>
        <w:t xml:space="preserve">             </w:t>
      </w:r>
      <w:proofErr w:type="gramStart"/>
      <w:r>
        <w:t>is</w:t>
      </w:r>
      <w:proofErr w:type="gramEnd"/>
      <w:r>
        <w:t xml:space="preserve"> a licensed  professional engineer (PE) on all Federal and State (or other jurisdiction)</w:t>
      </w:r>
    </w:p>
    <w:p w:rsidR="00A2537D" w:rsidRDefault="00997539" w:rsidP="00643EDD">
      <w:pPr>
        <w:pStyle w:val="NoSpacing"/>
      </w:pPr>
      <w:r>
        <w:t xml:space="preserve">             </w:t>
      </w:r>
      <w:proofErr w:type="gramStart"/>
      <w:r>
        <w:t>research</w:t>
      </w:r>
      <w:proofErr w:type="gramEnd"/>
      <w:r>
        <w:t xml:space="preserve"> and development associated with public health, safety and welfare. Execution of </w:t>
      </w:r>
      <w:r w:rsidR="00A2537D">
        <w:t xml:space="preserve">   </w:t>
      </w:r>
    </w:p>
    <w:p w:rsidR="00A2537D" w:rsidRDefault="00A2537D" w:rsidP="00643EDD">
      <w:pPr>
        <w:pStyle w:val="NoSpacing"/>
      </w:pPr>
      <w:r>
        <w:t xml:space="preserve">             </w:t>
      </w:r>
      <w:proofErr w:type="gramStart"/>
      <w:r w:rsidR="00997539">
        <w:t>basic</w:t>
      </w:r>
      <w:proofErr w:type="gramEnd"/>
      <w:r w:rsidR="00997539">
        <w:t xml:space="preserve"> research is not within the scope of this position statement as basic research is</w:t>
      </w:r>
    </w:p>
    <w:p w:rsidR="00997539" w:rsidRDefault="00A2537D" w:rsidP="00643EDD">
      <w:pPr>
        <w:pStyle w:val="NoSpacing"/>
      </w:pPr>
      <w:r>
        <w:t xml:space="preserve">            </w:t>
      </w:r>
      <w:r w:rsidR="00997539">
        <w:t xml:space="preserve"> </w:t>
      </w:r>
      <w:proofErr w:type="gramStart"/>
      <w:r w:rsidR="00997539">
        <w:t>generally</w:t>
      </w:r>
      <w:proofErr w:type="gramEnd"/>
      <w:r w:rsidR="00997539">
        <w:t xml:space="preserve"> intended to enhance the knowledge</w:t>
      </w:r>
      <w:r>
        <w:t xml:space="preserve"> in science, not engineering.</w:t>
      </w:r>
    </w:p>
    <w:p w:rsidR="00A2537D" w:rsidRDefault="00A2537D" w:rsidP="00643EDD">
      <w:pPr>
        <w:pStyle w:val="NoSpacing"/>
      </w:pPr>
      <w:r>
        <w:t xml:space="preserve">9. </w:t>
      </w:r>
      <w:r>
        <w:rPr>
          <w:u w:val="single"/>
        </w:rPr>
        <w:t>Licensure of Federal Engineers</w:t>
      </w:r>
      <w:r>
        <w:t xml:space="preserve"> – NSPE Position Statement 1767 for Engineers in Responsible</w:t>
      </w:r>
    </w:p>
    <w:p w:rsidR="00A2537D" w:rsidRDefault="00A2537D" w:rsidP="00643EDD">
      <w:pPr>
        <w:pStyle w:val="NoSpacing"/>
      </w:pPr>
      <w:r>
        <w:t xml:space="preserve">       </w:t>
      </w:r>
      <w:proofErr w:type="gramStart"/>
      <w:r>
        <w:t xml:space="preserve">Charge of Projects potentially Impacting Public Health, Safety </w:t>
      </w:r>
      <w:bookmarkStart w:id="0" w:name="_GoBack"/>
      <w:bookmarkEnd w:id="0"/>
      <w:r>
        <w:t>and Welfare.</w:t>
      </w:r>
      <w:proofErr w:type="gramEnd"/>
      <w:r>
        <w:t xml:space="preserve"> NSPE</w:t>
      </w:r>
    </w:p>
    <w:p w:rsidR="00A2537D" w:rsidRDefault="00A2537D" w:rsidP="00643EDD">
      <w:pPr>
        <w:pStyle w:val="NoSpacing"/>
      </w:pPr>
      <w:r>
        <w:t xml:space="preserve">       Advocates Agency Policy: Licensure in at least one Jurisdiction.</w:t>
      </w:r>
    </w:p>
    <w:p w:rsidR="00A2537D" w:rsidRDefault="00A2537D" w:rsidP="00643EDD">
      <w:pPr>
        <w:pStyle w:val="NoSpacing"/>
      </w:pPr>
      <w:r>
        <w:t xml:space="preserve">10.  </w:t>
      </w:r>
      <w:r>
        <w:rPr>
          <w:u w:val="single"/>
        </w:rPr>
        <w:t>L&amp;QPC Blog</w:t>
      </w:r>
      <w:r>
        <w:t xml:space="preserve"> –NSPE Website –Peer Reviewed – 50,000 hits per year currently</w:t>
      </w:r>
    </w:p>
    <w:p w:rsidR="00DC7145" w:rsidRDefault="00A2537D" w:rsidP="00643EDD">
      <w:pPr>
        <w:pStyle w:val="NoSpacing"/>
      </w:pPr>
      <w:r>
        <w:t xml:space="preserve">               Typical recent </w:t>
      </w:r>
      <w:proofErr w:type="gramStart"/>
      <w:r>
        <w:t>Topics :</w:t>
      </w:r>
      <w:proofErr w:type="gramEnd"/>
      <w:r>
        <w:t xml:space="preserve"> Women in Engineering</w:t>
      </w:r>
      <w:r w:rsidR="00DC7145">
        <w:t xml:space="preserve"> – What is going on?, Engineering</w:t>
      </w:r>
    </w:p>
    <w:p w:rsidR="00DC7145" w:rsidRDefault="00DC7145" w:rsidP="00643EDD">
      <w:pPr>
        <w:pStyle w:val="NoSpacing"/>
      </w:pPr>
      <w:r>
        <w:t xml:space="preserve">                                                      Licensure Accommodations for Returning Veterans</w:t>
      </w:r>
    </w:p>
    <w:p w:rsidR="00DC7145" w:rsidRDefault="00DC7145" w:rsidP="00643EDD">
      <w:pPr>
        <w:pStyle w:val="NoSpacing"/>
      </w:pPr>
      <w:r>
        <w:t xml:space="preserve">                                                      Licensure of Structural Engineers: A workable Solution</w:t>
      </w:r>
    </w:p>
    <w:p w:rsidR="00DC7145" w:rsidRDefault="00DC7145" w:rsidP="00643EDD">
      <w:pPr>
        <w:pStyle w:val="NoSpacing"/>
      </w:pPr>
      <w:r>
        <w:t xml:space="preserve">                                                      Licensure of Engineering Technologists – Current Status</w:t>
      </w:r>
    </w:p>
    <w:p w:rsidR="00DC7145" w:rsidRDefault="00DC7145" w:rsidP="00643EDD">
      <w:pPr>
        <w:pStyle w:val="NoSpacing"/>
      </w:pPr>
      <w:r>
        <w:t xml:space="preserve">                                                      The Washington Accord- Current Accreditation Issues</w:t>
      </w:r>
    </w:p>
    <w:p w:rsidR="00DC7145" w:rsidRDefault="00DC7145" w:rsidP="00643EDD">
      <w:pPr>
        <w:pStyle w:val="NoSpacing"/>
      </w:pPr>
      <w:r>
        <w:t xml:space="preserve">11. </w:t>
      </w:r>
      <w:r>
        <w:rPr>
          <w:u w:val="single"/>
        </w:rPr>
        <w:t>NSPE Engineering Body of Knowledge</w:t>
      </w:r>
      <w:r>
        <w:t xml:space="preserve"> – Knowledge, skills and attitudes required for the </w:t>
      </w:r>
    </w:p>
    <w:p w:rsidR="00DC7145" w:rsidRDefault="00DC7145" w:rsidP="00643EDD">
      <w:pPr>
        <w:pStyle w:val="NoSpacing"/>
      </w:pPr>
      <w:r>
        <w:t xml:space="preserve">       </w:t>
      </w:r>
      <w:proofErr w:type="gramStart"/>
      <w:r>
        <w:t>practice</w:t>
      </w:r>
      <w:proofErr w:type="gramEnd"/>
      <w:r>
        <w:t xml:space="preserve"> of engineering as a professional engineer, Applicable across all engineering</w:t>
      </w:r>
    </w:p>
    <w:p w:rsidR="00A04341" w:rsidRDefault="00DC7145" w:rsidP="00643EDD">
      <w:pPr>
        <w:pStyle w:val="NoSpacing"/>
      </w:pPr>
      <w:r>
        <w:t xml:space="preserve">       </w:t>
      </w:r>
      <w:proofErr w:type="gramStart"/>
      <w:r>
        <w:t>disciplines</w:t>
      </w:r>
      <w:proofErr w:type="gramEnd"/>
      <w:r>
        <w:t>, Guiding Principles that will share the future of engineering, Key attributes of the</w:t>
      </w:r>
    </w:p>
    <w:p w:rsidR="00A2537D" w:rsidRDefault="00A04341" w:rsidP="00643EDD">
      <w:pPr>
        <w:pStyle w:val="NoSpacing"/>
      </w:pPr>
      <w:r>
        <w:t xml:space="preserve">      </w:t>
      </w:r>
      <w:r w:rsidR="00DC7145">
        <w:t xml:space="preserve"> PE Capabilities and Abilities of the PE</w:t>
      </w:r>
      <w:r>
        <w:t>, input from within NSPE and from partner societies:</w:t>
      </w:r>
    </w:p>
    <w:p w:rsidR="00A04341" w:rsidRDefault="00A04341" w:rsidP="00643EDD">
      <w:pPr>
        <w:pStyle w:val="NoSpacing"/>
      </w:pPr>
      <w:r>
        <w:t xml:space="preserve">        ASABE, IEEE, </w:t>
      </w:r>
      <w:proofErr w:type="spellStart"/>
      <w:r>
        <w:t>AIChE</w:t>
      </w:r>
      <w:proofErr w:type="spellEnd"/>
      <w:r>
        <w:t>, ASCE, others</w:t>
      </w:r>
    </w:p>
    <w:p w:rsidR="00A04341" w:rsidRDefault="00A04341" w:rsidP="00643EDD">
      <w:pPr>
        <w:pStyle w:val="NoSpacing"/>
      </w:pPr>
      <w:r>
        <w:t xml:space="preserve">        </w:t>
      </w:r>
      <w:r>
        <w:rPr>
          <w:u w:val="single"/>
        </w:rPr>
        <w:t>Intended Audiences</w:t>
      </w:r>
      <w:r>
        <w:t xml:space="preserve"> – Prospective and current Engineering students, Engineer interns,</w:t>
      </w:r>
    </w:p>
    <w:p w:rsidR="00A04341" w:rsidRDefault="00A04341" w:rsidP="00643EDD">
      <w:pPr>
        <w:pStyle w:val="NoSpacing"/>
      </w:pPr>
      <w:r>
        <w:t xml:space="preserve">                                            Engineering mentors, Employers, engineering Faculty, Licensing</w:t>
      </w:r>
    </w:p>
    <w:p w:rsidR="00A04341" w:rsidRDefault="00A04341" w:rsidP="00643EDD">
      <w:pPr>
        <w:pStyle w:val="NoSpacing"/>
      </w:pPr>
      <w:r>
        <w:t xml:space="preserve">                                            Boards, Certification Boards</w:t>
      </w:r>
    </w:p>
    <w:p w:rsidR="00A04341" w:rsidRDefault="00A04341" w:rsidP="00643EDD">
      <w:pPr>
        <w:pStyle w:val="NoSpacing"/>
      </w:pPr>
      <w:r>
        <w:t xml:space="preserve">        </w:t>
      </w:r>
      <w:r>
        <w:rPr>
          <w:u w:val="single"/>
        </w:rPr>
        <w:t>Key Attributes of a PE</w:t>
      </w:r>
      <w:r>
        <w:t xml:space="preserve"> – Analytical &amp; practical, Thorough and detail oriented in design,</w:t>
      </w:r>
    </w:p>
    <w:p w:rsidR="00A04341" w:rsidRDefault="00A04341" w:rsidP="00643EDD">
      <w:pPr>
        <w:pStyle w:val="NoSpacing"/>
      </w:pPr>
      <w:r>
        <w:t xml:space="preserve">                                                 </w:t>
      </w:r>
      <w:proofErr w:type="gramStart"/>
      <w:r>
        <w:t>creative</w:t>
      </w:r>
      <w:proofErr w:type="gramEnd"/>
      <w:r>
        <w:t xml:space="preserve"> and innovative, communicative, knowledgeable about the</w:t>
      </w:r>
    </w:p>
    <w:p w:rsidR="00A04341" w:rsidRDefault="00A04341" w:rsidP="00643EDD">
      <w:pPr>
        <w:pStyle w:val="NoSpacing"/>
      </w:pPr>
      <w:r>
        <w:t xml:space="preserve">                                                 </w:t>
      </w:r>
      <w:proofErr w:type="gramStart"/>
      <w:r>
        <w:t>application</w:t>
      </w:r>
      <w:proofErr w:type="gramEnd"/>
      <w:r>
        <w:t xml:space="preserve"> of sciences and math, thoroughly knowledgeable</w:t>
      </w:r>
      <w:r w:rsidR="00A95B52">
        <w:t xml:space="preserve"> in a</w:t>
      </w:r>
    </w:p>
    <w:p w:rsidR="00A95B52" w:rsidRDefault="00A95B52" w:rsidP="00643EDD">
      <w:pPr>
        <w:pStyle w:val="NoSpacing"/>
        <w:rPr>
          <w:b/>
        </w:rPr>
      </w:pPr>
      <w:r>
        <w:lastRenderedPageBreak/>
        <w:t xml:space="preserve">                                                         </w:t>
      </w:r>
      <w:r>
        <w:rPr>
          <w:b/>
        </w:rPr>
        <w:t>Page 3</w:t>
      </w:r>
    </w:p>
    <w:p w:rsidR="00A95B52" w:rsidRDefault="00A95B52" w:rsidP="00643EDD">
      <w:pPr>
        <w:pStyle w:val="NoSpacing"/>
        <w:rPr>
          <w:b/>
        </w:rPr>
      </w:pPr>
    </w:p>
    <w:p w:rsidR="00A95B52" w:rsidRDefault="00A95B52" w:rsidP="00643EDD">
      <w:pPr>
        <w:pStyle w:val="NoSpacing"/>
      </w:pPr>
      <w:r>
        <w:rPr>
          <w:b/>
        </w:rPr>
        <w:t xml:space="preserve">11. </w:t>
      </w:r>
      <w:r>
        <w:rPr>
          <w:u w:val="single"/>
        </w:rPr>
        <w:t xml:space="preserve">NSPE Engineering Body of </w:t>
      </w:r>
      <w:proofErr w:type="gramStart"/>
      <w:r>
        <w:rPr>
          <w:u w:val="single"/>
        </w:rPr>
        <w:t xml:space="preserve">Knowledge </w:t>
      </w:r>
      <w:r>
        <w:t xml:space="preserve"> (</w:t>
      </w:r>
      <w:proofErr w:type="spellStart"/>
      <w:proofErr w:type="gramEnd"/>
      <w:r>
        <w:t>con’t</w:t>
      </w:r>
      <w:proofErr w:type="spellEnd"/>
      <w:r>
        <w:t>)</w:t>
      </w:r>
    </w:p>
    <w:p w:rsidR="00A95B52" w:rsidRDefault="00A95B52" w:rsidP="00643EDD">
      <w:pPr>
        <w:pStyle w:val="NoSpacing"/>
      </w:pPr>
      <w:r>
        <w:t xml:space="preserve">       </w:t>
      </w:r>
      <w:r>
        <w:rPr>
          <w:u w:val="single"/>
        </w:rPr>
        <w:t>Key Attributes of a PE</w:t>
      </w:r>
      <w:r>
        <w:t xml:space="preserve"> (</w:t>
      </w:r>
      <w:proofErr w:type="spellStart"/>
      <w:r>
        <w:t>con’t</w:t>
      </w:r>
      <w:proofErr w:type="spellEnd"/>
      <w:r>
        <w:t>)</w:t>
      </w:r>
    </w:p>
    <w:p w:rsidR="00323E24" w:rsidRDefault="00323E24" w:rsidP="00643EDD">
      <w:pPr>
        <w:pStyle w:val="NoSpacing"/>
      </w:pPr>
      <w:r>
        <w:t xml:space="preserve">                                        </w:t>
      </w:r>
      <w:proofErr w:type="gramStart"/>
      <w:r>
        <w:t>selected</w:t>
      </w:r>
      <w:proofErr w:type="gramEnd"/>
      <w:r>
        <w:t xml:space="preserve"> field of engineering and management, leader- effects changes</w:t>
      </w:r>
    </w:p>
    <w:p w:rsidR="00323E24" w:rsidRDefault="00323E24" w:rsidP="00643EDD">
      <w:pPr>
        <w:pStyle w:val="NoSpacing"/>
      </w:pPr>
      <w:r>
        <w:t xml:space="preserve">                                        </w:t>
      </w:r>
      <w:proofErr w:type="gramStart"/>
      <w:r>
        <w:t>in</w:t>
      </w:r>
      <w:proofErr w:type="gramEnd"/>
      <w:r>
        <w:t xml:space="preserve"> strategies, tactics policies and procedures and other roles,</w:t>
      </w:r>
    </w:p>
    <w:p w:rsidR="00323E24" w:rsidRDefault="00323E24" w:rsidP="00643EDD">
      <w:pPr>
        <w:pStyle w:val="NoSpacing"/>
      </w:pPr>
      <w:r>
        <w:t xml:space="preserve">                                        </w:t>
      </w:r>
      <w:proofErr w:type="gramStart"/>
      <w:r>
        <w:t>professional</w:t>
      </w:r>
      <w:proofErr w:type="gramEnd"/>
      <w:r>
        <w:t xml:space="preserve"> and positive attitude, aware of and compliant with relevant</w:t>
      </w:r>
    </w:p>
    <w:p w:rsidR="008E3BE5" w:rsidRDefault="00323E24" w:rsidP="00643EDD">
      <w:pPr>
        <w:pStyle w:val="NoSpacing"/>
      </w:pPr>
      <w:r>
        <w:t xml:space="preserve">                                       </w:t>
      </w:r>
      <w:proofErr w:type="gramStart"/>
      <w:r>
        <w:t>laws</w:t>
      </w:r>
      <w:proofErr w:type="gramEnd"/>
      <w:r>
        <w:t>, regulations, standards and codes, Licensed as a Professional</w:t>
      </w:r>
    </w:p>
    <w:p w:rsidR="008E3BE5" w:rsidRDefault="008E3BE5" w:rsidP="00643EDD">
      <w:pPr>
        <w:pStyle w:val="NoSpacing"/>
      </w:pPr>
      <w:r>
        <w:t xml:space="preserve">                                      </w:t>
      </w:r>
      <w:r w:rsidR="00323E24">
        <w:t xml:space="preserve"> Engineer and knowledgeable about engineering ethics</w:t>
      </w:r>
      <w:r>
        <w:t xml:space="preserve"> and applicable </w:t>
      </w:r>
    </w:p>
    <w:p w:rsidR="00323E24" w:rsidRPr="00A95B52" w:rsidRDefault="008E3BE5" w:rsidP="00643EDD">
      <w:pPr>
        <w:pStyle w:val="NoSpacing"/>
      </w:pPr>
      <w:r>
        <w:t xml:space="preserve">                                        </w:t>
      </w:r>
      <w:proofErr w:type="gramStart"/>
      <w:r>
        <w:t>codes</w:t>
      </w:r>
      <w:proofErr w:type="gramEnd"/>
      <w:r>
        <w:t xml:space="preserve"> of professional conduct, lifelong learner</w:t>
      </w:r>
      <w:r w:rsidR="00323E24">
        <w:t xml:space="preserve"> </w:t>
      </w:r>
    </w:p>
    <w:p w:rsidR="00A95B52" w:rsidRDefault="00A95B52" w:rsidP="00643EDD">
      <w:pPr>
        <w:pStyle w:val="NoSpacing"/>
      </w:pPr>
      <w:r>
        <w:t xml:space="preserve">                                </w:t>
      </w:r>
    </w:p>
    <w:p w:rsidR="00A95B52" w:rsidRDefault="00A95B52" w:rsidP="00643EDD">
      <w:pPr>
        <w:pStyle w:val="NoSpacing"/>
      </w:pPr>
      <w:r>
        <w:t xml:space="preserve">                     </w:t>
      </w:r>
    </w:p>
    <w:p w:rsidR="00A2537D" w:rsidRDefault="00A2537D" w:rsidP="00643EDD">
      <w:pPr>
        <w:pStyle w:val="NoSpacing"/>
      </w:pPr>
      <w:r>
        <w:t xml:space="preserve">                  </w:t>
      </w:r>
      <w:r w:rsidR="008E3BE5">
        <w:t xml:space="preserve">                                                  Respectfully submitted, </w:t>
      </w:r>
    </w:p>
    <w:p w:rsidR="008E3BE5" w:rsidRDefault="008E3BE5" w:rsidP="00643EDD">
      <w:pPr>
        <w:pStyle w:val="NoSpacing"/>
      </w:pPr>
      <w:r>
        <w:t xml:space="preserve">                                                                    Paul K. Taormina, PE</w:t>
      </w:r>
    </w:p>
    <w:p w:rsidR="008E3BE5" w:rsidRDefault="008E3BE5" w:rsidP="00643EDD">
      <w:pPr>
        <w:pStyle w:val="NoSpacing"/>
      </w:pPr>
      <w:r>
        <w:t xml:space="preserve">                                                                    L&amp;QPC </w:t>
      </w:r>
    </w:p>
    <w:p w:rsidR="00A2537D" w:rsidRPr="00A2537D" w:rsidRDefault="00A2537D" w:rsidP="00643EDD">
      <w:pPr>
        <w:pStyle w:val="NoSpacing"/>
      </w:pPr>
      <w:r>
        <w:t xml:space="preserve">          </w:t>
      </w:r>
      <w:r w:rsidR="008E3BE5">
        <w:t xml:space="preserve">                       </w:t>
      </w:r>
    </w:p>
    <w:p w:rsidR="00CF62CB" w:rsidRDefault="00CF62CB" w:rsidP="00643EDD">
      <w:pPr>
        <w:pStyle w:val="NoSpacing"/>
      </w:pPr>
    </w:p>
    <w:p w:rsidR="00CF62CB" w:rsidRPr="00643EDD" w:rsidRDefault="00CF62CB" w:rsidP="00643EDD">
      <w:pPr>
        <w:pStyle w:val="NoSpacing"/>
        <w:rPr>
          <w:b/>
          <w:strike/>
        </w:rPr>
      </w:pPr>
    </w:p>
    <w:p w:rsidR="004D16BC" w:rsidRDefault="004D16BC" w:rsidP="004D16BC">
      <w:pPr>
        <w:pStyle w:val="NoSpacing"/>
        <w:ind w:left="1080"/>
        <w:rPr>
          <w:b/>
        </w:rPr>
      </w:pPr>
    </w:p>
    <w:p w:rsidR="004D16BC" w:rsidRPr="004D16BC" w:rsidRDefault="004D16BC" w:rsidP="004D16BC">
      <w:pPr>
        <w:pStyle w:val="NoSpacing"/>
        <w:ind w:left="1080"/>
        <w:rPr>
          <w:b/>
        </w:rPr>
      </w:pPr>
    </w:p>
    <w:p w:rsidR="00E30B11" w:rsidRPr="00EA3172" w:rsidRDefault="00E30B11" w:rsidP="00FE17DE">
      <w:r>
        <w:t xml:space="preserve">               </w:t>
      </w:r>
    </w:p>
    <w:p w:rsidR="00EA3172" w:rsidRPr="00671B1C" w:rsidRDefault="00EA3172" w:rsidP="00671B1C">
      <w:pPr>
        <w:rPr>
          <w:b/>
        </w:rPr>
      </w:pPr>
    </w:p>
    <w:sectPr w:rsidR="00EA3172" w:rsidRPr="00671B1C" w:rsidSect="00EA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29A"/>
    <w:multiLevelType w:val="hybridMultilevel"/>
    <w:tmpl w:val="6ACC7C14"/>
    <w:lvl w:ilvl="0" w:tplc="055AC3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B0E95"/>
    <w:multiLevelType w:val="hybridMultilevel"/>
    <w:tmpl w:val="72C8EEF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EC7"/>
    <w:multiLevelType w:val="hybridMultilevel"/>
    <w:tmpl w:val="F1586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2C8C"/>
    <w:multiLevelType w:val="hybridMultilevel"/>
    <w:tmpl w:val="5B984A2E"/>
    <w:lvl w:ilvl="0" w:tplc="C038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B2245"/>
    <w:multiLevelType w:val="hybridMultilevel"/>
    <w:tmpl w:val="B2D89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E56B4"/>
    <w:multiLevelType w:val="hybridMultilevel"/>
    <w:tmpl w:val="C2643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72"/>
    <w:rsid w:val="00040996"/>
    <w:rsid w:val="00264B37"/>
    <w:rsid w:val="00323E24"/>
    <w:rsid w:val="003E28DF"/>
    <w:rsid w:val="004C593D"/>
    <w:rsid w:val="004D16BC"/>
    <w:rsid w:val="004D6E0E"/>
    <w:rsid w:val="005254B6"/>
    <w:rsid w:val="00592EA7"/>
    <w:rsid w:val="00643EDD"/>
    <w:rsid w:val="00671B1C"/>
    <w:rsid w:val="007914C3"/>
    <w:rsid w:val="008543C6"/>
    <w:rsid w:val="008E3BE5"/>
    <w:rsid w:val="009240F6"/>
    <w:rsid w:val="00984883"/>
    <w:rsid w:val="00997539"/>
    <w:rsid w:val="00A04341"/>
    <w:rsid w:val="00A2537D"/>
    <w:rsid w:val="00A95B52"/>
    <w:rsid w:val="00AC5259"/>
    <w:rsid w:val="00B56680"/>
    <w:rsid w:val="00CF62CB"/>
    <w:rsid w:val="00D46AFF"/>
    <w:rsid w:val="00DC7145"/>
    <w:rsid w:val="00E07564"/>
    <w:rsid w:val="00E16282"/>
    <w:rsid w:val="00E30B11"/>
    <w:rsid w:val="00EA3172"/>
    <w:rsid w:val="00F312FA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1C"/>
    <w:pPr>
      <w:ind w:left="720"/>
      <w:contextualSpacing/>
    </w:pPr>
  </w:style>
  <w:style w:type="paragraph" w:styleId="NoSpacing">
    <w:name w:val="No Spacing"/>
    <w:uiPriority w:val="1"/>
    <w:qFormat/>
    <w:rsid w:val="00671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1C"/>
    <w:pPr>
      <w:ind w:left="720"/>
      <w:contextualSpacing/>
    </w:pPr>
  </w:style>
  <w:style w:type="paragraph" w:styleId="NoSpacing">
    <w:name w:val="No Spacing"/>
    <w:uiPriority w:val="1"/>
    <w:qFormat/>
    <w:rsid w:val="0067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 Paul Brady</cp:lastModifiedBy>
  <cp:revision>2</cp:revision>
  <dcterms:created xsi:type="dcterms:W3CDTF">2013-08-01T12:58:00Z</dcterms:created>
  <dcterms:modified xsi:type="dcterms:W3CDTF">2013-08-01T12:58:00Z</dcterms:modified>
</cp:coreProperties>
</file>